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C1F83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附件1</w:t>
      </w:r>
    </w:p>
    <w:p w14:paraId="0F82C1A3">
      <w:pPr>
        <w:rPr>
          <w:rFonts w:hint="eastAsia" w:ascii="仿宋_GB2312" w:eastAsia="仿宋_GB2312"/>
          <w:sz w:val="32"/>
          <w:szCs w:val="32"/>
        </w:rPr>
      </w:pPr>
    </w:p>
    <w:p w14:paraId="111FD035">
      <w:pPr>
        <w:jc w:val="center"/>
        <w:rPr>
          <w:rFonts w:hint="eastAsia" w:ascii="仿宋_GB2312" w:eastAsia="仿宋_GB2312"/>
          <w:b/>
          <w:sz w:val="44"/>
          <w:szCs w:val="44"/>
        </w:rPr>
      </w:pPr>
      <w:r>
        <w:rPr>
          <w:rFonts w:hint="eastAsia" w:ascii="仿宋_GB2312" w:eastAsia="仿宋_GB2312"/>
          <w:b/>
          <w:sz w:val="44"/>
          <w:szCs w:val="44"/>
        </w:rPr>
        <w:t>阳江高新区2017年“三述”工作实施方案</w:t>
      </w:r>
    </w:p>
    <w:p w14:paraId="54B03744">
      <w:pPr>
        <w:rPr>
          <w:rFonts w:hint="eastAsia" w:ascii="仿宋_GB2312" w:eastAsia="仿宋_GB2312"/>
          <w:sz w:val="32"/>
          <w:szCs w:val="32"/>
        </w:rPr>
      </w:pPr>
    </w:p>
    <w:p w14:paraId="13D82133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根据《中共广东省委办公厅印发&lt;关于开展述责述廉述德活动的意见&gt;的通知》（粤委办〔2014〕19号）</w:t>
      </w:r>
      <w:r>
        <w:rPr>
          <w:rFonts w:hint="eastAsia" w:ascii="仿宋_GB2312" w:eastAsia="仿宋_GB2312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sz w:val="32"/>
          <w:szCs w:val="32"/>
        </w:rPr>
        <w:t xml:space="preserve">《关于落实党风廉政建设党委主体责任、纪委监督责任的意见（试行）》（阳发电〔2015〕1号）和《阳江市2017年“三述”工作实施方案》（阳党廉发〔2017〕1号）要求,现就开展2017年“三述”（述责、述廉、述德）活动制定如下实施方案。 </w:t>
      </w:r>
    </w:p>
    <w:p w14:paraId="113A598C">
      <w:pPr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一、目标任务 </w:t>
      </w:r>
    </w:p>
    <w:p w14:paraId="31B0F9CC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认真贯彻落实党的十八届五中、六中全会和习近平总书记系列重要讲话精神，</w:t>
      </w:r>
      <w:r>
        <w:rPr>
          <w:rFonts w:hint="eastAsia" w:ascii="仿宋_GB2312" w:eastAsia="仿宋_GB2312"/>
          <w:sz w:val="32"/>
          <w:szCs w:val="32"/>
          <w:lang w:eastAsia="zh-CN"/>
        </w:rPr>
        <w:t>坚持全面从严治党</w:t>
      </w:r>
      <w:r>
        <w:rPr>
          <w:rFonts w:hint="eastAsia" w:ascii="仿宋_GB2312" w:eastAsia="仿宋_GB2312"/>
          <w:sz w:val="32"/>
          <w:szCs w:val="32"/>
        </w:rPr>
        <w:t xml:space="preserve">、依规管党，坚持严以用权、坚守责任担当，用法治思维和法治方式反对腐败，加强对党风廉政建设和反腐败工作的统一领导，强化党委（党组）的主体责任和纪委的监督责任落实，加强对“一把手”权力运行的监督和制约，促进领导干部正确履行职责，规范权力行使，提高拒腐防变能力，为决胜全面小康、建设富美高新区提供纪律保证。 </w:t>
      </w:r>
    </w:p>
    <w:p w14:paraId="0041AEF8">
      <w:pPr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二、组织领导 </w:t>
      </w:r>
    </w:p>
    <w:p w14:paraId="3C709866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“三述”活动在区委的统一领导下进行，由区党风廉政建设领导小组办公室（以下简称区党廉办）具体负责组织实施。 </w:t>
      </w:r>
    </w:p>
    <w:p w14:paraId="3C32C021">
      <w:pPr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三、“三述”时间 </w:t>
      </w:r>
    </w:p>
    <w:p w14:paraId="32DCA59A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“三述”活动安排初定于2017年1月下旬（具体时间另行通知），时间半天。 </w:t>
      </w:r>
    </w:p>
    <w:p w14:paraId="745FA03D">
      <w:pPr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四、“三述”内容 </w:t>
      </w:r>
    </w:p>
    <w:p w14:paraId="33BD3E30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1.承担党风廉政建设“第一责任人”责任的情况。</w:t>
      </w:r>
      <w:r>
        <w:rPr>
          <w:rFonts w:hint="eastAsia" w:ascii="仿宋_GB2312" w:eastAsia="仿宋_GB2312"/>
          <w:sz w:val="32"/>
          <w:szCs w:val="32"/>
        </w:rPr>
        <w:t xml:space="preserve">主要是：落实党风廉政建设党委主体责任，履行党风廉政建设第一责任人职责，对职责范围内的党风廉政建设和反腐败工作作出具体部署，及时解决重大问题、协调重点环节、督办重要案件；及时传达上级关于党风廉政建设和反腐败工作的部署要求，结合实际进行认真研究和部署；组织并参与党风廉政建设工作的检查考核，督促落实党风廉政建设工作目标任务；加强对领导班子和干部队伍的管理，督促领导班子其他成员、下级领导班子廉洁自律、改进作风、履行党风廉政建设责任，发现苗头性、倾向性问题及时提醒和纠正等方面情况。 </w:t>
      </w:r>
    </w:p>
    <w:p w14:paraId="39C05024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2.坚持廉洁从政（业）的情况。</w:t>
      </w:r>
      <w:r>
        <w:rPr>
          <w:rFonts w:hint="eastAsia" w:ascii="仿宋_GB2312" w:eastAsia="仿宋_GB2312"/>
          <w:sz w:val="32"/>
          <w:szCs w:val="32"/>
        </w:rPr>
        <w:t xml:space="preserve">主要是：遵守党纪党规和廉洁自律规定，贯彻落实中央八项规定精神、反对“四风”、加强作风建设，以及报告个人有关事项和加强“八小时以外”活动的监督管理；执行民主集中制，落实“三重一大”决策规则；教育管理亲属及身边工作人员，防止利用其职权和职务上的影响谋取私利等方面情况。 </w:t>
      </w:r>
    </w:p>
    <w:p w14:paraId="1DBBAB17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3.加强思想道德建设的情况。</w:t>
      </w:r>
      <w:r>
        <w:rPr>
          <w:rFonts w:hint="eastAsia" w:ascii="仿宋_GB2312" w:eastAsia="仿宋_GB2312"/>
          <w:sz w:val="32"/>
          <w:szCs w:val="32"/>
        </w:rPr>
        <w:t xml:space="preserve">主要是：加强理论学习，坚定理想信念；加强党性锻炼，坚定政治立场；加强纪律建设，维护党的团结统一；加强作风建设，践行党的宗旨；加强道德修养，践行社会主义核心价值观等方面情况。 </w:t>
      </w:r>
    </w:p>
    <w:p w14:paraId="6E2E9CA8">
      <w:pPr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五、方法步骤 </w:t>
      </w:r>
    </w:p>
    <w:p w14:paraId="69FF42D3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“三述”工作分三个阶段进行。 </w:t>
      </w:r>
    </w:p>
    <w:p w14:paraId="62700F36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（一）述前公开 </w:t>
      </w:r>
    </w:p>
    <w:p w14:paraId="3DAF607B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“三述”的工作方案和“三述”对象的述责述廉述德书面报告通过“广东阳江高新技术产业开发区”网站公开，确保广大干部群众的参与权、知情权和监督权。 </w:t>
      </w:r>
    </w:p>
    <w:p w14:paraId="5E675D4B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（二）述中评议 </w:t>
      </w:r>
    </w:p>
    <w:p w14:paraId="5E581F81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即现场评议，由区纪委委员、“两代表一委员”和纠风监督员，对“三述”人员在责、廉、德等三个方面的表现实行现场评议，主要采取书面评议的形式进行测评，（“满意”率80%及以上评为“满意”，“满意”和“基本满意”率达60%以上评为“基本满意”，“不满意”率达40%及以上评为“不满意”）。 </w:t>
      </w:r>
    </w:p>
    <w:p w14:paraId="3E0D06E8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 xml:space="preserve">（三）述后整改 </w:t>
      </w:r>
    </w:p>
    <w:p w14:paraId="07E3E494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抓结果运用，促监督制约。注重对测评结果的运用，强化对“一把手”权力运行的监督制约。“三述”活动结束后，区党廉办汇总“三述”评议活动情况，撰写“三述”情况报告，报送区党委并抄送区组织人事和劳动保障局，建议安排约谈和跟踪落实整改工作。</w:t>
      </w:r>
    </w:p>
    <w:p w14:paraId="1D6D7E31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2.抓整改落实，促作风转变。根据区党委批复，将评议结果及有关建议反馈“三述”人员，要求“三述”人员和所在单位根据反馈意见提出整改措施，并明确责任人及整改期限，整改方案、整改情况要按规定时间报区党廉办。 </w:t>
      </w:r>
    </w:p>
    <w:p w14:paraId="6F473880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3.抓监督检查，促工作落实。区党廉办对整改落实情况进行跟踪问效，对“三述”人员的整改情况及时督促检查，发现问题及时纠正，确保整改工作落到实处。 </w:t>
      </w:r>
    </w:p>
    <w:p w14:paraId="5C3B23A5">
      <w:pPr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 xml:space="preserve">六、“三述”人员和要求 </w:t>
      </w:r>
    </w:p>
    <w:p w14:paraId="39CB6D81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（一）“三述”人员。</w:t>
      </w:r>
    </w:p>
    <w:p w14:paraId="2DD3B629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1、平冈镇党政主要负责人。</w:t>
      </w:r>
    </w:p>
    <w:p w14:paraId="4ECEFB8A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2、区各工业园、区直各单位、市驻区各单位主要负责人。</w:t>
      </w:r>
    </w:p>
    <w:p w14:paraId="6EDB2782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3、基层站所主要负责人。</w:t>
      </w:r>
    </w:p>
    <w:p w14:paraId="431670B9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今年拟参加区级“三述”的是：平冈镇政府、区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税务局、市社会保险基金管理局高新分局、市工商行政管理局高新分局、阳江高新投资开发有限公司、区人民医院等6个单位的主要负责人。</w:t>
      </w:r>
    </w:p>
    <w:p w14:paraId="5780574E">
      <w:pPr>
        <w:ind w:firstLine="640" w:firstLineChars="200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（二）“三述”要求</w:t>
      </w:r>
    </w:p>
    <w:p w14:paraId="252E9033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1.撰写“三述”报告。请“三述”单位主要负责人围绕落实党风廉政建设责任制（特别是履行党委主体责任和书记第一责任）、坚持廉洁从政（业）、加强思想道德建设等三个方面的情况（包括取得成绩、存在问题和努力方向等），认真撰写个人“三述”报告。“三述”报告篇幅控制在3000字以内，纸质及电子版请于2017年1月16日前报区党廉办。 </w:t>
      </w:r>
    </w:p>
    <w:p w14:paraId="59C81949">
      <w:pPr>
        <w:ind w:firstLine="640" w:firstLineChars="200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联系人：郑圣忠；电话：3821459；邮箱：pgjw3821459@163.com。</w:t>
      </w:r>
      <w:r>
        <w:rPr>
          <w:rFonts w:hint="eastAsia" w:eastAsia="黑体"/>
          <w:sz w:val="32"/>
          <w:szCs w:val="32"/>
        </w:rPr>
        <w:t>                     </w:t>
      </w:r>
    </w:p>
    <w:p w14:paraId="28411F6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14E36"/>
    <w:rsid w:val="103E20EB"/>
    <w:rsid w:val="132D6B7B"/>
    <w:rsid w:val="198668AF"/>
    <w:rsid w:val="7B414E3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1847</Words>
  <Characters>1913</Characters>
  <Lines>0</Lines>
  <Paragraphs>0</Paragraphs>
  <TotalTime>0</TotalTime>
  <ScaleCrop>false</ScaleCrop>
  <LinksUpToDate>false</LinksUpToDate>
  <CharactersWithSpaces>1956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2017-01-19T02:49:00Z</dcterms:created>
  <dc:creator>Administrator</dc:creator>
  <cp:lastModifiedBy>WPS_1154055935</cp:lastModifiedBy>
  <dcterms:modified xsi:type="dcterms:W3CDTF">2025-09-09T01:41:01Z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C6EB9B67EFD943E69C91A3B7B128C799</vt:lpwstr>
  </property>
  <property fmtid="{D5CDD505-2E9C-101B-9397-08002B2CF9AE}" pid="4" name="KSOTemplateDocerSaveRecord">
    <vt:lpwstr>eyJoZGlkIjoiM2ZhODBhODE3MjIwMDg3OTI5MGY4ZWI3OTkxYTkxNTUiLCJ1c2VySWQiOiIxMTU0MDU1OTM1In0=</vt:lpwstr>
  </property>
</Properties>
</file>