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00" w:lineRule="atLeast"/>
        <w:jc w:val="left"/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lang w:val="en-US" w:eastAsia="zh-CN"/>
        </w:rPr>
        <w:t>附件2:</w:t>
      </w:r>
    </w:p>
    <w:p>
      <w:pPr>
        <w:widowControl/>
        <w:shd w:val="clear" w:color="auto" w:fill="FFFFFF"/>
        <w:wordWrap w:val="0"/>
        <w:spacing w:line="600" w:lineRule="atLeast"/>
        <w:ind w:firstLine="3080" w:firstLineChars="700"/>
        <w:jc w:val="left"/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44"/>
          <w:szCs w:val="44"/>
          <w:lang w:val="en-US" w:eastAsia="zh-CN"/>
        </w:rPr>
        <w:t>体检须知</w:t>
      </w:r>
    </w:p>
    <w:p>
      <w:pPr>
        <w:widowControl/>
        <w:shd w:val="clear" w:color="auto" w:fill="FFFFFF"/>
        <w:wordWrap w:val="0"/>
        <w:spacing w:line="600" w:lineRule="atLeast"/>
        <w:ind w:firstLine="3080" w:firstLineChars="700"/>
        <w:jc w:val="left"/>
        <w:rPr>
          <w:rFonts w:hint="eastAsia" w:ascii="黑体" w:hAnsi="黑体" w:eastAsia="黑体" w:cs="黑体"/>
          <w:color w:val="333333"/>
          <w:kern w:val="0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黑体" w:hAnsi="黑体" w:eastAsia="黑体" w:cs="黑体"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考生均应统一集中到阳江高新区人民医院进行体检，其它医疗单位的检查结果一律无效。严禁弄虚作假、冒名顶替。如隐瞒病史影响体检结果的，后果自负。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考生在体检当天需出示粤康码等电子健康码绿码，接受体温检测，并全程佩戴一次性医用口罩。如粤康码等电子健康码为红码、黄码或体温≥37.3℃，不得进入体检现场。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leftChars="4" w:firstLine="640" w:firstLineChars="200"/>
        <w:jc w:val="left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体检程序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报到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参加体检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的考生须于2020年12月26日（星期六）上午8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15前准时到阳江高新区人民医院二楼体检科报到，并携带本人身份证、准考证（缺一不可）和大一寸免冠照片一张（需与报名时的相片一致）。对未经阳江高新区人力资源和社会保障局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同意不按时参加体检的，视为自动放弃体检资格。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2、抽签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考生报到后抽签确定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组别。抽签前上交通讯工具和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音频、视频发射、接收设备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及个人物品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3、体检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体检过程中，要严格遵守体检纪律，按工作人员的安排逐项进行体检。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经体检医院工作人员确认体检项目无漏检、误检后，考生交回体检序号牌并领回代保管物品，自行离开体检医院。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体检费用500元左右，由考生自费（体检结束后直接交到体检医院）。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、纪律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考生所携带的通讯工具和音频、视频发射、接收设备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须关闭后装入信封并写上本人姓名再交给工作人员统一保管，体检结束离开体检医院时领回。体检过程中，考生应将体检序号牌挂在左胸前，按照工作人员指引和体检顺序进行体检，服从工作人员管理。体检期间，如违反规定携带或使用通讯工具、透露个人信息、与体检无关人员会面、未经允许擅自离开体检现场的，取消体检资格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三、注意事项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1、体检表由受检者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本人填写（用黑色签字笔或钢笔），要求字迹清楚，无涂改，病史部分要如实、逐项填齐，不能遗漏。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2、体检前一天请注意休息，勿熬夜，不要饮酒，避免剧烈运动。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3、体检当天需进行采血、B超等检查，请在受检前禁食8-12小时。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4、女性受检者月经期间请勿做妇科及尿液检查，待经期完毕后再补检；怀孕或可能已受孕者，事先告知医护人员，勿做X光检查。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5、请配合医生认真检查所有项目，勿漏检。若自动放弃某一检查项目，将会影响对您的录用。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6、体检医师可根据实际需要，增加必要的相应检查、检验项目。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7、如对体检结果有疑义，按有关规定办理。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761FA"/>
    <w:rsid w:val="03843CBB"/>
    <w:rsid w:val="07583747"/>
    <w:rsid w:val="103E7CB9"/>
    <w:rsid w:val="184E6743"/>
    <w:rsid w:val="1F896359"/>
    <w:rsid w:val="22FC0345"/>
    <w:rsid w:val="25D74274"/>
    <w:rsid w:val="273A33B9"/>
    <w:rsid w:val="278A3C93"/>
    <w:rsid w:val="27A858CC"/>
    <w:rsid w:val="2C803D8F"/>
    <w:rsid w:val="38033737"/>
    <w:rsid w:val="3A050B23"/>
    <w:rsid w:val="42E05671"/>
    <w:rsid w:val="4EB556B5"/>
    <w:rsid w:val="4F3C62AD"/>
    <w:rsid w:val="51235202"/>
    <w:rsid w:val="53E62F56"/>
    <w:rsid w:val="557815C9"/>
    <w:rsid w:val="612C42B4"/>
    <w:rsid w:val="669B7A46"/>
    <w:rsid w:val="6C6E36F4"/>
    <w:rsid w:val="733761FA"/>
    <w:rsid w:val="77567898"/>
    <w:rsid w:val="787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2020-12-23T07:35:00Z</dcterms:created>
  <dc:creator>你菜。</dc:creator>
  <cp:lastModifiedBy>Administrator</cp:lastModifiedBy>
  <dcterms:modified xsi:type="dcterms:W3CDTF">2020-12-23T11:52:28Z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