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阳江高新区食品药品监管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领域基层政务公开标准目录</w:t>
      </w:r>
    </w:p>
    <w:p>
      <w:pPr>
        <w:pStyle w:val="2"/>
        <w:spacing w:before="5" w:after="1"/>
        <w:rPr>
          <w:sz w:val="21"/>
        </w:rPr>
      </w:pPr>
    </w:p>
    <w:tbl>
      <w:tblPr>
        <w:tblStyle w:val="3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779"/>
        <w:gridCol w:w="906"/>
        <w:gridCol w:w="3140"/>
        <w:gridCol w:w="2693"/>
        <w:gridCol w:w="1733"/>
        <w:gridCol w:w="786"/>
        <w:gridCol w:w="999"/>
        <w:gridCol w:w="612"/>
        <w:gridCol w:w="666"/>
        <w:gridCol w:w="581"/>
        <w:gridCol w:w="845"/>
        <w:gridCol w:w="556"/>
        <w:gridCol w:w="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5" w:type="dxa"/>
            <w:vMerge w:val="restart"/>
          </w:tcPr>
          <w:p>
            <w:pPr>
              <w:pStyle w:val="7"/>
              <w:spacing w:before="177" w:line="266" w:lineRule="auto"/>
              <w:ind w:left="116" w:right="1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685" w:type="dxa"/>
            <w:gridSpan w:val="2"/>
          </w:tcPr>
          <w:p>
            <w:pPr>
              <w:pStyle w:val="7"/>
              <w:spacing w:before="16" w:line="276" w:lineRule="exact"/>
              <w:ind w:left="40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786" w:type="dxa"/>
            <w:vMerge w:val="restart"/>
          </w:tcPr>
          <w:p>
            <w:pPr>
              <w:pStyle w:val="7"/>
              <w:spacing w:before="177" w:line="266" w:lineRule="auto"/>
              <w:ind w:left="132" w:right="11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999" w:type="dxa"/>
            <w:vMerge w:val="restart"/>
          </w:tcPr>
          <w:p>
            <w:pPr>
              <w:pStyle w:val="7"/>
              <w:spacing w:before="21" w:line="266" w:lineRule="auto"/>
              <w:ind w:left="131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</w:t>
            </w:r>
            <w:r>
              <w:rPr>
                <w:rFonts w:hint="eastAsia" w:ascii="黑体" w:eastAsia="黑体"/>
                <w:w w:val="100"/>
                <w:sz w:val="22"/>
              </w:rPr>
              <w:t>体</w:t>
            </w:r>
          </w:p>
        </w:tc>
        <w:tc>
          <w:tcPr>
            <w:tcW w:w="1278" w:type="dxa"/>
            <w:gridSpan w:val="2"/>
          </w:tcPr>
          <w:p>
            <w:pPr>
              <w:pStyle w:val="7"/>
              <w:spacing w:before="16" w:line="276" w:lineRule="exact"/>
              <w:ind w:left="23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426" w:type="dxa"/>
            <w:gridSpan w:val="2"/>
          </w:tcPr>
          <w:p>
            <w:pPr>
              <w:pStyle w:val="7"/>
              <w:spacing w:before="16" w:line="276" w:lineRule="exact"/>
              <w:ind w:left="27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105" w:type="dxa"/>
            <w:gridSpan w:val="2"/>
          </w:tcPr>
          <w:p>
            <w:pPr>
              <w:pStyle w:val="7"/>
              <w:spacing w:before="16" w:line="276" w:lineRule="exact"/>
              <w:ind w:left="11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</w:tcPr>
          <w:p>
            <w:pPr>
              <w:pStyle w:val="7"/>
              <w:spacing w:before="16"/>
              <w:ind w:left="1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"/>
                <w:sz w:val="22"/>
              </w:rPr>
              <w:t>一级事项</w:t>
            </w:r>
          </w:p>
        </w:tc>
        <w:tc>
          <w:tcPr>
            <w:tcW w:w="906" w:type="dxa"/>
          </w:tcPr>
          <w:p>
            <w:pPr>
              <w:pStyle w:val="7"/>
              <w:spacing w:before="16"/>
              <w:ind w:left="131" w:right="121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</w:t>
            </w: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3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>
            <w:pPr>
              <w:pStyle w:val="7"/>
              <w:spacing w:before="16"/>
              <w:ind w:left="12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666" w:type="dxa"/>
          </w:tcPr>
          <w:p>
            <w:pPr>
              <w:pStyle w:val="7"/>
              <w:spacing w:before="16"/>
              <w:ind w:left="11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"/>
                <w:sz w:val="22"/>
              </w:rPr>
              <w:t>特定群众</w:t>
            </w:r>
          </w:p>
        </w:tc>
        <w:tc>
          <w:tcPr>
            <w:tcW w:w="581" w:type="dxa"/>
          </w:tcPr>
          <w:p>
            <w:pPr>
              <w:pStyle w:val="7"/>
              <w:spacing w:before="16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主动</w:t>
            </w:r>
          </w:p>
        </w:tc>
        <w:tc>
          <w:tcPr>
            <w:tcW w:w="845" w:type="dxa"/>
          </w:tcPr>
          <w:p>
            <w:pPr>
              <w:pStyle w:val="7"/>
              <w:spacing w:before="16"/>
              <w:ind w:left="1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556" w:type="dxa"/>
          </w:tcPr>
          <w:p>
            <w:pPr>
              <w:pStyle w:val="7"/>
              <w:spacing w:before="16"/>
              <w:ind w:left="16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县级</w:t>
            </w:r>
          </w:p>
        </w:tc>
        <w:tc>
          <w:tcPr>
            <w:tcW w:w="549" w:type="dxa"/>
          </w:tcPr>
          <w:p>
            <w:pPr>
              <w:pStyle w:val="7"/>
              <w:spacing w:before="16"/>
              <w:ind w:left="16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行政审批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食品经营许可服务指南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基本信息、受理标准、办理流程、申请材料、咨询监督、窗口办理、收费项目信息、中介服务、法律依据、权利与义务、法律救济等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信息形成或变更之日起20个工作日内。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法律、法规对政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府信息公开的期限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另有规定的，从其规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定。</w:t>
            </w:r>
          </w:p>
        </w:tc>
        <w:tc>
          <w:tcPr>
            <w:tcW w:w="7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■政务服务中心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食品经营许可基本信息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经营者名称、统一社会 信用代码、法定代表人（负责人）、经营场所、主体业态、经营目、许可证编号、发证机关、有效期等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信息形成或变更之日起20个工作日内。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法律、法规对政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府信息公开的期限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另有规定的，从其规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定。</w:t>
            </w:r>
          </w:p>
        </w:tc>
        <w:tc>
          <w:tcPr>
            <w:tcW w:w="7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■广东省行政执法信息公示平台数据采集系统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食品生产加工小作坊登记证服务指南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基本信息、受理标准、办理流程、申请材料、咨询监督、窗口办理、收费项目信息、中介服务、法律依据、权利与义务、法律救济等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信息形成或变更之日起20个工作日内。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法律、法规对政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府信息公开的期限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另有规定的，从其规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定。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■政府网站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■政务服务中心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食品生产加工小作坊登记证基本信息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小作坊名称、编号、生产地址、负责人、食品种类、有效日期等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信息形成或变更之日起20个工作日内。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法律、法规对政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府信息公开的期限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另有规定的，从其规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定。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■广东省行政执法信息公示平台数据采集系统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药品经营许可（零售）服务指南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基本信息、受理标准、办理流程、申请材料、咨询监督、窗口办理、收费项目信息、中介服务、法律依据、权利与义务、法律救济等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7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信息形成或变更之日起20个工作日内。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法律、法规对政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府信息公开的期限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另有规定的，从其规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定。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■政府网站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■政务服务中心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药品经营许可（零售）基本信息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企业名称（名称）、许可证编号、社会信用代码、注册地址、法定代表人（负责人）、企业负责人、经营范围、发证机关、有效期等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7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信息形成或变更之日起20个工作日内。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法律、法规对政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府信息公开的期限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另有规定的，从其规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定。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■广东省行政执法信息公示平台数据采集系统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第二类医疗器械经营备案服务指南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基本信息、受理标准、办理流程、申请材料、咨询监督、窗口办理、收费项目信息、中介服务、法律依据、权利与义务、法律救济等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7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信息形成或变更之日起20个工作日内。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法律、法规对政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府信息公开的期限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另有规定的，从其规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定。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■政府网站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■政务服务中心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第二类医疗器械经营备案基本信息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备案编号、企业名称、统一社会信用代码、法定代表人、企业负责人、住所、经营场所、库房地址、经营范围、备案部门、备案日期等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7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信息形成或变更之日起20个工作日内。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法律、法规对政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府信息公开的期限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另有规定的，从其规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定。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■广东省行政执法信息公示平台数据采集系统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监督检查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食品生产经营监督检查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检查制度、检查标准、检查结果等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7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信息形成或变更之日起20个工作日内。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法律、法规对政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府信息公开的期限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另有规定的，从其规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定。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■政府网站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食品生产经营行政处罚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《政府信息公开条例》《关于全面推进政务公开工作的意见》《食品药品行政处罚案件信息公 开实施细则》《市场监督管理行政处罚程序暂行规定》</w:t>
            </w:r>
          </w:p>
        </w:tc>
        <w:tc>
          <w:tcPr>
            <w:tcW w:w="17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行政处罚决定形成之日起20个工作日内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■广东省行政执法信息公示平台数据采集系统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■信用阳江 阳江市公共信用信息管理系统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11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药品监管行政处罚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行政处罚决定形成之日起20个工作日内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■广东省行政执法信息公示平台数据采集系统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■信用阳江 阳江市公共信用信息管理系统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12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医疗器械监管行政处罚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行政处罚决定形成之日起20个工作日内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■广东省行政执法信息公示平台数据采集系统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■信用阳江 阳江市公共信用信息管理系统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13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化妆品监管行政处罚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行政处罚决定形成之日起20个工作日内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■广东省行政执法信息公示平台数据采集系统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■信用阳江 阳江市公共信用信息管理系统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14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公共服务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食品安全消费提示警示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食品安全消费提示、警示信息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信息形成之日起20个工作日内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■政府网站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15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食品药品投诉举报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食品药品投诉举报管理制度和政策、受理投诉举报的途径等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信息形成之日起20个工作日内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■政府网站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16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食品用药安全宣传活动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活动时间、活动地点、活动形式、活动主题和内容等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信息形成之日起20个工作日内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市市场监督管理局高新分局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0" w:leftChars="50" w:right="110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■政府网站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3" w:type="default"/>
          <w:type w:val="continuous"/>
          <w:pgSz w:w="16840" w:h="11910" w:orient="landscape"/>
          <w:pgMar w:top="1020" w:right="760" w:bottom="1020" w:left="560" w:header="720" w:footer="975" w:gutter="0"/>
        </w:sectPr>
      </w:pPr>
    </w:p>
    <w:p>
      <w:pPr>
        <w:pStyle w:val="2"/>
        <w:spacing w:before="77"/>
      </w:pPr>
    </w:p>
    <w:sectPr>
      <w:footerReference r:id="rId4" w:type="default"/>
      <w:pgSz w:w="16840" w:h="11910" w:orient="landscape"/>
      <w:pgMar w:top="1100" w:right="760" w:bottom="1380" w:left="560" w:header="0" w:footer="11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70144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6800850</wp:posOffset>
              </wp:positionV>
              <wp:extent cx="838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7.65pt;margin-top:535.5pt;height:11pt;width:6.6pt;mso-position-horizontal-relative:page;mso-position-vertical-relative:page;z-index:-252046336;mso-width-relative:page;mso-height-relative:page;" filled="f" stroked="f" coordsize="21600,21600" o:gfxdata="UEsDBAoAAAAAAIdO4kAAAAAAAAAAAAAAAAAEAAAAZHJzL1BLAwQUAAAACACHTuJAEvNNQ9sAAAAN&#10;AQAADwAAAGRycy9kb3ducmV2LnhtbE2PzU7DMBCE70i8g7WVuFE7hJY0jVMhBCck1DQcODqxm1iN&#10;1yF2f3h7tic47syn2Zlic3EDO5kpWI8SkrkAZrD12mIn4bN+u8+AhahQq8GjkfBjAmzK25tC5dqf&#10;sTKnXewYhWDIlYQ+xjHnPLS9cSrM/WiQvL2fnIp0Th3XkzpTuBv4gxBL7pRF+tCr0bz0pj3sjk7C&#10;8xdWr/b7o9lW+8rW9Urg+/Ig5d0sEWtg0VziHwzX+lQdSurU+CPqwAYJWbpICSVDPCW0ipDsMVsA&#10;a67SKhXAy4L/X1H+AlBLAwQUAAAACACHTuJAPQ74+bgBAABwAwAADgAAAGRycy9lMm9Eb2MueG1s&#10;rVPNjtMwEL4j8Q6W7zRpV4ISNV0JVYuQECAtPIDr2I0l/2nGbdIXgDfgxIU7z9XnYOymXVgue+Di&#10;TGYm33zfN87qdnSWHRSgCb7l81nNmfIydMbvWv7l892LJWeYhO+EDV61/KiQ366fP1sNsVGL0Afb&#10;KWAE4rEZYsv7lGJTVSh75QTOQlSeijqAE4leYVd1IAZCd7Za1PXLagjQRQhSIVJ2cy7yCRGeAhi0&#10;NlJtgtw75dMZFZQViSRhbyLydWGrtZLpo9aoErMtJ6WpnDSE4m0+q/VKNDsQsTdyoiCeQuGRJieM&#10;p6FXqI1Igu3B/APljISAQaeZDK46CymOkIp5/cib+15EVbSQ1RivpuP/g5UfDp+AmY5uAmdeOFr4&#10;6fu3049fp59f2TzbM0RsqOs+Ul8a34Qxt055pGRWPWpw+Ul6GNXJ3OPVXDUmJim5vFkuqCCpMr95&#10;/aou3lcP30bA9FYFx3LQcqDVFUfF4T0mmketl5Y8yoc7Y21Zn/V/JagxZ6pM/EwwR2ncjhPrbeiO&#10;JMa+82RkvhSXAC7B9hLsI5hdT3SK5AJJiyhkpkuTN/3nexn88KO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S801D2wAAAA0BAAAPAAAAAAAAAAEAIAAAACIAAABkcnMvZG93bnJldi54bWxQSwEC&#10;FAAUAAAACACHTuJAPQ74+bgBAABwAwAADgAAAAAAAAABACAAAAAq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71168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6661150</wp:posOffset>
              </wp:positionV>
              <wp:extent cx="838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7.65pt;margin-top:524.5pt;height:11pt;width:6.6pt;mso-position-horizontal-relative:page;mso-position-vertical-relative:page;z-index:-252045312;mso-width-relative:page;mso-height-relative:page;" filled="f" stroked="f" coordsize="21600,21600" o:gfxdata="UEsDBAoAAAAAAIdO4kAAAAAAAAAAAAAAAAAEAAAAZHJzL1BLAwQUAAAACACHTuJALW4radoAAAAN&#10;AQAADwAAAGRycy9kb3ducmV2LnhtbE2PS0/DMBCE70j8B2uRuFE79EEa4lQIwQkJkYYDRyfeJlHj&#10;dYjdB/+e7QmOO/NpdibfnN0gjjiF3pOGZKZAIDXe9tRq+Kxe71IQIRqyZvCEGn4wwKa4vspNZv2J&#10;SjxuYys4hEJmNHQxjpmUoenQmTDzIxJ7Oz85E/mcWmknc+JwN8h7pVbSmZ74Q2dGfO6w2W8PTsPT&#10;F5Uv/fd7/VHuyr6q1oreVnutb28S9Qgi4jn+wXCpz9Wh4E61P5ANYtCQzpdzRtlQizWvYiRdpEsQ&#10;9UV6SBTIIpf/VxS/UEsDBBQAAAAIAIdO4kDai5ucuQEAAHADAAAOAAAAZHJzL2Uyb0RvYy54bWyt&#10;U0tu2zAQ3RfoHQjua8oK0LqC5QCFkSBA0RZIewCaIi0C/GFIW/IF2ht01U33PZfP0SFtOU2yyaIb&#10;ajQzevPeG2p5PVpD9hKi9q6l81lFiXTCd9ptW/rt682bBSUxcddx451s6UFGer16/Wo5hEbWvvem&#10;k0AQxMVmCC3tUwoNY1H00vI480E6LCoPlid8hS3rgA+Ibg2rq+otGzx0AbyQMWJ2fSrSMyK8BNAr&#10;pYVce7Gz0qUTKkjDE0qKvQ6RrgpbpaRIn5WKMhHTUlSayolDMN7kk62WvNkCD70WZwr8JRSeaLJc&#10;Oxx6gVrzxMkO9DMoqwX46FWaCW/ZSUhxBFXMqyfe3Pc8yKIFrY7hYnr8f7Di0/4LEN21tKbEcYsL&#10;P/78cfz15/j7O6mzPUOIDXbdB+xL4wc/4qWZ8hGTWfWowOYn6iFYR3MPF3PlmIjA5OJqUWNBYGV+&#10;9f5dVbxnD98GiOlWekty0FLA1RVH+f5jTMgDW6eWPMr5G21MWZ9xjxLYmDMsEz8RzFEaN+NZzcZ3&#10;BxRj7hwamS/FFMAUbKZgF0Bve6RTJBdIXEQhc740edP/vpfBDz/K6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tbitp2gAAAA0BAAAPAAAAAAAAAAEAIAAAACIAAABkcnMvZG93bnJldi54bWxQSwEC&#10;FAAUAAAACACHTuJA2oubnLkBAABw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F6BE0"/>
    <w:rsid w:val="0D962744"/>
    <w:rsid w:val="0E506EEB"/>
    <w:rsid w:val="0EC411F5"/>
    <w:rsid w:val="13DF27F8"/>
    <w:rsid w:val="15832650"/>
    <w:rsid w:val="1A430EFE"/>
    <w:rsid w:val="1EE221A3"/>
    <w:rsid w:val="2192327E"/>
    <w:rsid w:val="2C837110"/>
    <w:rsid w:val="30DD79E1"/>
    <w:rsid w:val="31045131"/>
    <w:rsid w:val="39CD7827"/>
    <w:rsid w:val="3A3B66ED"/>
    <w:rsid w:val="445B7AD4"/>
    <w:rsid w:val="47996B51"/>
    <w:rsid w:val="4E057F51"/>
    <w:rsid w:val="523B77DA"/>
    <w:rsid w:val="540D2F50"/>
    <w:rsid w:val="57021FA4"/>
    <w:rsid w:val="606228EE"/>
    <w:rsid w:val="61F21F4C"/>
    <w:rsid w:val="66355015"/>
    <w:rsid w:val="6A283301"/>
    <w:rsid w:val="6D5A4DAD"/>
    <w:rsid w:val="6DCB2F6D"/>
    <w:rsid w:val="6FFC78F8"/>
    <w:rsid w:val="7038670B"/>
    <w:rsid w:val="70CA3DBE"/>
    <w:rsid w:val="74B24B57"/>
    <w:rsid w:val="77A81385"/>
    <w:rsid w:val="7F374084"/>
    <w:rsid w:val="7FFA1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2020-12-02T02:02:00Z</dcterms:created>
  <dc:creator>USER</dc:creator>
  <cp:lastModifiedBy>新雄</cp:lastModifiedBy>
  <cp:lastPrinted>2020-12-07T06:53:00Z</cp:lastPrinted>
  <dcterms:modified xsi:type="dcterms:W3CDTF">2020-12-15T03:23:20Z</dcterms:modified>
  <dc:title>扶贫领域基层政务公开标准目录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2020-12-02T00:00:00Z</vt:filetime>
  </property>
  <property fmtid="{D5CDD505-2E9C-101B-9397-08002B2CF9AE}" pid="5" name="KSOProductBuildVer">
    <vt:lpwstr>2052-11.1.0.10132</vt:lpwstr>
  </property>
</Properties>
</file>