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阳江高新区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公共资源交易领域基层政务公开标准目录</w:t>
      </w:r>
    </w:p>
    <w:tbl>
      <w:tblPr>
        <w:tblStyle w:val="2"/>
        <w:tblW w:w="0" w:type="auto"/>
        <w:tblInd w:w="-8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776"/>
        <w:gridCol w:w="3364"/>
        <w:gridCol w:w="2340"/>
        <w:gridCol w:w="1620"/>
        <w:gridCol w:w="956"/>
        <w:gridCol w:w="1856"/>
        <w:gridCol w:w="720"/>
        <w:gridCol w:w="900"/>
        <w:gridCol w:w="788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公开事项</w:t>
            </w:r>
          </w:p>
        </w:tc>
        <w:tc>
          <w:tcPr>
            <w:tcW w:w="3364" w:type="dxa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公开内容（要素）</w:t>
            </w:r>
          </w:p>
        </w:tc>
        <w:tc>
          <w:tcPr>
            <w:tcW w:w="2340" w:type="dxa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公开依据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公开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时限</w:t>
            </w:r>
          </w:p>
        </w:tc>
        <w:tc>
          <w:tcPr>
            <w:tcW w:w="956" w:type="dxa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公开</w:t>
            </w:r>
          </w:p>
          <w:p>
            <w:r>
              <w:rPr>
                <w:rFonts w:hint="eastAsia"/>
              </w:rPr>
              <w:t>主体</w:t>
            </w:r>
          </w:p>
        </w:tc>
        <w:tc>
          <w:tcPr>
            <w:tcW w:w="1856" w:type="dxa"/>
            <w:vMerge w:val="restart"/>
            <w:noWrap w:val="0"/>
            <w:vAlign w:val="center"/>
          </w:tcPr>
          <w:p>
            <w:r>
              <w:rPr>
                <w:rFonts w:hint="eastAsia"/>
              </w:rPr>
              <w:t>公开渠道和载体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>公开对象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r>
              <w:rPr>
                <w:rFonts w:hint="eastAsia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一级事项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二级事项</w:t>
            </w:r>
          </w:p>
        </w:tc>
        <w:tc>
          <w:tcPr>
            <w:tcW w:w="3364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340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6" w:type="dxa"/>
            <w:vMerge w:val="continue"/>
            <w:noWrap w:val="0"/>
            <w:vAlign w:val="center"/>
          </w:tcPr>
          <w:p/>
        </w:tc>
        <w:tc>
          <w:tcPr>
            <w:tcW w:w="1856" w:type="dxa"/>
            <w:vMerge w:val="continue"/>
            <w:noWrap w:val="0"/>
            <w:vAlign w:val="center"/>
          </w:tcPr>
          <w:p/>
        </w:tc>
        <w:tc>
          <w:tcPr>
            <w:tcW w:w="720" w:type="dxa"/>
            <w:noWrap w:val="0"/>
            <w:vAlign w:val="center"/>
          </w:tcPr>
          <w:p>
            <w:r>
              <w:rPr>
                <w:rFonts w:hint="eastAsia"/>
              </w:rPr>
              <w:t>全社会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特定</w:t>
            </w:r>
          </w:p>
          <w:p>
            <w:r>
              <w:rPr>
                <w:rFonts w:hint="eastAsia"/>
              </w:rPr>
              <w:t>群众</w:t>
            </w:r>
          </w:p>
        </w:tc>
        <w:tc>
          <w:tcPr>
            <w:tcW w:w="788" w:type="dxa"/>
            <w:noWrap w:val="0"/>
            <w:vAlign w:val="center"/>
          </w:tcPr>
          <w:p>
            <w:r>
              <w:rPr>
                <w:rFonts w:hint="eastAsia"/>
              </w:rPr>
              <w:t>主动</w:t>
            </w:r>
          </w:p>
        </w:tc>
        <w:tc>
          <w:tcPr>
            <w:tcW w:w="900" w:type="dxa"/>
            <w:noWrap w:val="0"/>
            <w:vAlign w:val="center"/>
          </w:tcPr>
          <w:p>
            <w:r>
              <w:rPr>
                <w:rFonts w:hint="eastAsia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国有土地使用权出让信息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土地出让计划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明确国有建设用地供应指导思想和原则；提出国有建设用地供应政策导向；确定国有建设</w:t>
            </w:r>
            <w:bookmarkStart w:id="0" w:name="_GoBack"/>
            <w:bookmarkEnd w:id="0"/>
            <w:r>
              <w:rPr>
                <w:rFonts w:hint="eastAsia"/>
              </w:rPr>
              <w:t>用地供应总量、结构、布局、时序和方式；落实计划供应的宗地；实施计划的保障措施。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《国务院办公厅关于推进公共资源配置领域政府信息公开的意见》、《招标拍卖挂牌出让国有建设用地使用权规定》、《国有建设用地供应计划编制规范》（试行）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每年3月31日前，公布年度国有建设用地供应计划</w:t>
            </w:r>
          </w:p>
        </w:tc>
        <w:tc>
          <w:tcPr>
            <w:tcW w:w="956" w:type="dxa"/>
            <w:noWrap w:val="0"/>
            <w:vAlign w:val="center"/>
          </w:tcPr>
          <w:p>
            <w:r>
              <w:rPr>
                <w:rFonts w:hint="eastAsia"/>
              </w:rPr>
              <w:t>市、县人民政府自然资源行政主管部门（简称出让人）</w:t>
            </w:r>
          </w:p>
        </w:tc>
        <w:tc>
          <w:tcPr>
            <w:tcW w:w="1856" w:type="dxa"/>
            <w:noWrap w:val="0"/>
            <w:vAlign w:val="center"/>
          </w:tcPr>
          <w:p>
            <w:r>
              <w:rPr>
                <w:rFonts w:hint="eastAsia"/>
              </w:rPr>
              <w:t>■各级自然资源管理部门网站</w:t>
            </w:r>
          </w:p>
        </w:tc>
        <w:tc>
          <w:tcPr>
            <w:tcW w:w="720" w:type="dxa"/>
            <w:noWrap w:val="0"/>
            <w:vAlign w:val="center"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900" w:type="dxa"/>
            <w:noWrap w:val="0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788" w:type="dxa"/>
            <w:noWrap w:val="0"/>
            <w:vAlign w:val="center"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900" w:type="dxa"/>
            <w:noWrap w:val="0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招标拍卖挂牌出让公告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出让人的名称和地址；出让宗地的面积、界址、空间范围、现状、使用年期、用途、规划指标要求；投标人、竞买人的资格要求以及申请取得投标、竞买资格的办法；索取招标拍卖挂牌出让文件的时间、地点和方式；招标拍卖挂牌时间、地点、投标挂牌期限、投标和竞价方式等；确定中标人、竞得人的标准和方法；投标、竞买保证金；其他需要公告的事项。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《国务院办公厅关于推进公共资源配置领域政府信息公开的意见》、《招标拍卖挂牌出让国有建设用地使用权规定》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至少在投标、拍卖或者挂牌开始日前20日。挂牌时间不得少于10日</w:t>
            </w:r>
          </w:p>
        </w:tc>
        <w:tc>
          <w:tcPr>
            <w:tcW w:w="956" w:type="dxa"/>
            <w:noWrap w:val="0"/>
            <w:vAlign w:val="center"/>
          </w:tcPr>
          <w:p>
            <w:r>
              <w:rPr>
                <w:rFonts w:hint="eastAsia"/>
              </w:rPr>
              <w:t>出让人</w:t>
            </w:r>
          </w:p>
        </w:tc>
        <w:tc>
          <w:tcPr>
            <w:tcW w:w="1856" w:type="dxa"/>
            <w:noWrap w:val="0"/>
            <w:vAlign w:val="center"/>
          </w:tcPr>
          <w:p>
            <w:r>
              <w:rPr>
                <w:rFonts w:hint="eastAsia"/>
              </w:rPr>
              <w:t>■土地有形市场或者指定的场所、媒介（一般指中国土地市场网、当地政府媒介）</w:t>
            </w:r>
            <w:r>
              <w:br w:type="textWrapping"/>
            </w:r>
            <w:r>
              <w:rPr>
                <w:rFonts w:hint="eastAsia"/>
              </w:rPr>
              <w:t>■公共资源交易平台</w:t>
            </w:r>
          </w:p>
        </w:tc>
        <w:tc>
          <w:tcPr>
            <w:tcW w:w="720" w:type="dxa"/>
            <w:noWrap w:val="0"/>
            <w:vAlign w:val="center"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900" w:type="dxa"/>
            <w:noWrap w:val="0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788" w:type="dxa"/>
            <w:noWrap w:val="0"/>
            <w:vAlign w:val="center"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900" w:type="dxa"/>
            <w:noWrap w:val="0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4" w:hRule="atLeast"/>
        </w:trPr>
        <w:tc>
          <w:tcPr>
            <w:tcW w:w="540" w:type="dxa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国有土地使用权出让信息　</w:t>
            </w:r>
          </w:p>
          <w:p>
            <w:pPr>
              <w:rPr>
                <w:rFonts w:hint="eastAsia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公告调整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公开国有建设用地使用权出让公告、项目概况、澄清或者修改事项、联系方式。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《招标拍卖挂牌出让国有土地使用权规范》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按原公告发布渠道及时发布补充公告，涉及土地使用条件变更等影响土地价格的重大变动，补充公告发布时间距招拍挂活动开始时间少于20日的，招拍挂活动相应顺延</w:t>
            </w:r>
          </w:p>
        </w:tc>
        <w:tc>
          <w:tcPr>
            <w:tcW w:w="956" w:type="dxa"/>
            <w:noWrap w:val="0"/>
            <w:vAlign w:val="center"/>
          </w:tcPr>
          <w:p>
            <w:r>
              <w:rPr>
                <w:rFonts w:hint="eastAsia"/>
              </w:rPr>
              <w:t>市、县人民政府自然资源管理部门</w:t>
            </w:r>
          </w:p>
        </w:tc>
        <w:tc>
          <w:tcPr>
            <w:tcW w:w="1856" w:type="dxa"/>
            <w:noWrap w:val="0"/>
            <w:vAlign w:val="center"/>
          </w:tcPr>
          <w:p>
            <w:r>
              <w:rPr>
                <w:rFonts w:hint="eastAsia"/>
              </w:rPr>
              <w:t>■中国土地市场网或者土地有形市场等指定场所</w:t>
            </w:r>
            <w:r>
              <w:br w:type="textWrapping"/>
            </w:r>
            <w:r>
              <w:rPr>
                <w:rFonts w:hint="eastAsia"/>
              </w:rPr>
              <w:t>■公共资源交易平台</w:t>
            </w:r>
          </w:p>
        </w:tc>
        <w:tc>
          <w:tcPr>
            <w:tcW w:w="720" w:type="dxa"/>
            <w:noWrap w:val="0"/>
            <w:vAlign w:val="center"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900" w:type="dxa"/>
            <w:noWrap w:val="0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788" w:type="dxa"/>
            <w:noWrap w:val="0"/>
            <w:vAlign w:val="center"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900" w:type="dxa"/>
            <w:noWrap w:val="0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招标拍卖挂牌出让结果（成交公示）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土地位置、面积、用途、开发程度、土地级别、容积率、出让年限、供地方式、受让人、成交价格和成交时间等。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《国务院办公厅关于推进公共资源配置领域政府信息公开的意见》、《招标拍卖挂牌出让国有建设用地使用权规定》、《招标拍卖挂牌出让国有土地使用权规范》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招标拍卖挂牌活动结束后的10个工作日内</w:t>
            </w:r>
          </w:p>
        </w:tc>
        <w:tc>
          <w:tcPr>
            <w:tcW w:w="956" w:type="dxa"/>
            <w:noWrap w:val="0"/>
            <w:vAlign w:val="center"/>
          </w:tcPr>
          <w:p>
            <w:r>
              <w:rPr>
                <w:rFonts w:hint="eastAsia"/>
              </w:rPr>
              <w:t>出让人</w:t>
            </w:r>
          </w:p>
        </w:tc>
        <w:tc>
          <w:tcPr>
            <w:tcW w:w="1856" w:type="dxa"/>
            <w:noWrap w:val="0"/>
            <w:vAlign w:val="center"/>
          </w:tcPr>
          <w:p>
            <w:r>
              <w:rPr>
                <w:rFonts w:hint="eastAsia"/>
              </w:rPr>
              <w:t>■土地有形市场或者指定的场所、媒介（一般指中国土地市场网、当地政府媒介）</w:t>
            </w:r>
            <w:r>
              <w:br w:type="textWrapping"/>
            </w:r>
            <w:r>
              <w:rPr>
                <w:rFonts w:hint="eastAsia"/>
              </w:rPr>
              <w:t>■公共资源交易平台</w:t>
            </w:r>
          </w:p>
        </w:tc>
        <w:tc>
          <w:tcPr>
            <w:tcW w:w="720" w:type="dxa"/>
            <w:noWrap w:val="0"/>
            <w:vAlign w:val="center"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900" w:type="dxa"/>
            <w:noWrap w:val="0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788" w:type="dxa"/>
            <w:noWrap w:val="0"/>
            <w:vAlign w:val="center"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900" w:type="dxa"/>
            <w:noWrap w:val="0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供应结果</w:t>
            </w:r>
          </w:p>
        </w:tc>
        <w:tc>
          <w:tcPr>
            <w:tcW w:w="3364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国有建设用地使用权年度供应结果。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《国务院办公厅关于推进公共资源配置领域政府信息公开的意见》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及时公开</w:t>
            </w:r>
          </w:p>
        </w:tc>
        <w:tc>
          <w:tcPr>
            <w:tcW w:w="956" w:type="dxa"/>
            <w:noWrap w:val="0"/>
            <w:vAlign w:val="center"/>
          </w:tcPr>
          <w:p>
            <w:r>
              <w:rPr>
                <w:rFonts w:hint="eastAsia"/>
              </w:rPr>
              <w:t>各级自然资源管理部门</w:t>
            </w:r>
          </w:p>
        </w:tc>
        <w:tc>
          <w:tcPr>
            <w:tcW w:w="1856" w:type="dxa"/>
            <w:noWrap w:val="0"/>
            <w:vAlign w:val="center"/>
          </w:tcPr>
          <w:p>
            <w:r>
              <w:rPr>
                <w:rFonts w:hint="eastAsia"/>
              </w:rPr>
              <w:t>■各级自然资源管理部门网站</w:t>
            </w:r>
          </w:p>
        </w:tc>
        <w:tc>
          <w:tcPr>
            <w:tcW w:w="720" w:type="dxa"/>
            <w:noWrap w:val="0"/>
            <w:vAlign w:val="center"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900" w:type="dxa"/>
            <w:noWrap w:val="0"/>
            <w:vAlign w:val="center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788" w:type="dxa"/>
            <w:noWrap w:val="0"/>
            <w:vAlign w:val="center"/>
          </w:tcPr>
          <w:p>
            <w:r>
              <w:rPr>
                <w:rFonts w:hint="eastAsia"/>
              </w:rPr>
              <w:t>√</w:t>
            </w:r>
          </w:p>
        </w:tc>
        <w:tc>
          <w:tcPr>
            <w:tcW w:w="900" w:type="dxa"/>
            <w:noWrap w:val="0"/>
            <w:vAlign w:val="center"/>
          </w:tcPr>
          <w:p>
            <w:r>
              <w:rPr>
                <w:rFonts w:hint="eastAsia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EE07AA"/>
    <w:rsid w:val="73EE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2020-12-15T02:36:00Z</dcterms:created>
  <dc:creator>新雄</dc:creator>
  <cp:lastModifiedBy>新雄</cp:lastModifiedBy>
  <dcterms:modified xsi:type="dcterms:W3CDTF">2020-12-15T02:37:08Z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