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黑体"/>
          <w:b/>
          <w:sz w:val="30"/>
        </w:rPr>
      </w:pPr>
      <w:r>
        <w:rPr>
          <w:rFonts w:hint="eastAsia" w:eastAsia="黑体"/>
          <w:b/>
          <w:sz w:val="30"/>
        </w:rPr>
        <w:t>阳江高新技术产业开发区综合行政执法文书</w:t>
      </w:r>
    </w:p>
    <w:p>
      <w:pPr>
        <w:spacing w:line="600" w:lineRule="exact"/>
        <w:jc w:val="center"/>
        <w:rPr>
          <w:rFonts w:eastAsia="黑体"/>
          <w:b/>
          <w:sz w:val="30"/>
        </w:rPr>
      </w:pPr>
      <w:r>
        <w:rPr>
          <w:rFonts w:eastAsia="黑体"/>
          <w:b/>
          <w:sz w:val="30"/>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31115</wp:posOffset>
                </wp:positionV>
                <wp:extent cx="5457825" cy="0"/>
                <wp:effectExtent l="0" t="19050" r="9525" b="19050"/>
                <wp:wrapNone/>
                <wp:docPr id="1" name="Line 5"/>
                <wp:cNvGraphicFramePr/>
                <a:graphic xmlns:a="http://schemas.openxmlformats.org/drawingml/2006/main">
                  <a:graphicData uri="http://schemas.microsoft.com/office/word/2010/wordprocessingShape">
                    <wps:wsp>
                      <wps:cNvCnPr/>
                      <wps:spPr>
                        <a:xfrm>
                          <a:off x="0" y="0"/>
                          <a:ext cx="5457825" cy="0"/>
                        </a:xfrm>
                        <a:prstGeom prst="line">
                          <a:avLst/>
                        </a:prstGeom>
                        <a:ln w="38100" cap="flat" cmpd="dbl">
                          <a:solidFill>
                            <a:srgbClr val="000000"/>
                          </a:solidFill>
                          <a:prstDash val="solid"/>
                          <a:headEnd type="none" w="med" len="med"/>
                          <a:tailEnd type="none" w="med" len="med"/>
                        </a:ln>
                      </wps:spPr>
                      <wps:bodyPr upright="1"/>
                    </wps:wsp>
                  </a:graphicData>
                </a:graphic>
              </wp:anchor>
            </w:drawing>
          </mc:Choice>
          <mc:Fallback>
            <w:pict>
              <v:line id="Line 5" o:spid="_x0000_s1026" o:spt="20" style="position:absolute;left:0pt;margin-left:3pt;margin-top:2.45pt;height:0pt;width:429.75pt;z-index:251660288;mso-width-relative:page;mso-height-relative:page;" filled="f" stroked="t" coordsize="21600,21600" o:gfxdata="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wWYWqdQAAAAFAQAADwAAAAAAAAABACAAAAAiAAAAZHJzL2Rvd25yZXYueG1s&#10;UEsBAhQAFAAAAAgAh07iQLkQVV3DAQAAjAMAAA4AAAAAAAAAAQAgAAAAIwEAAGRycy9lMm9Eb2Mu&#10;eG1sUEsFBgAAAAAGAAYAWQEAAFgFAAAAAA==&#10;">
                <v:fill on="f" focussize="0,0"/>
                <v:stroke weight="3pt" color="#000000" linestyle="thinThin" joinstyle="round"/>
                <v:imagedata o:title=""/>
                <o:lock v:ext="edit" aspectratio="f"/>
              </v:line>
            </w:pict>
          </mc:Fallback>
        </mc:AlternateContent>
      </w:r>
      <w:r>
        <w:rPr>
          <w:rFonts w:hint="eastAsia" w:eastAsia="黑体"/>
          <w:b/>
          <w:sz w:val="30"/>
        </w:rPr>
        <w:t>责令改正违法行为决定书</w:t>
      </w:r>
    </w:p>
    <w:p>
      <w:pPr>
        <w:spacing w:line="640" w:lineRule="exact"/>
        <w:jc w:val="center"/>
        <w:rPr>
          <w:rFonts w:ascii="仿宋_GB2312" w:eastAsia="仿宋_GB2312"/>
          <w:sz w:val="28"/>
          <w:szCs w:val="28"/>
        </w:rPr>
      </w:pPr>
      <w:r>
        <w:rPr>
          <w:rFonts w:hint="eastAsia" w:ascii="仿宋_GB2312" w:eastAsia="仿宋_GB2312"/>
          <w:sz w:val="28"/>
          <w:szCs w:val="28"/>
        </w:rPr>
        <w:t>阳高综执环责字〔201</w:t>
      </w:r>
      <w:r>
        <w:rPr>
          <w:rFonts w:hint="eastAsia" w:ascii="仿宋_GB2312" w:eastAsia="仿宋_GB2312"/>
          <w:sz w:val="28"/>
          <w:szCs w:val="28"/>
          <w:lang w:val="en-US" w:eastAsia="zh-CN"/>
        </w:rPr>
        <w:t>7</w:t>
      </w:r>
      <w:r>
        <w:rPr>
          <w:rFonts w:hint="eastAsia" w:ascii="仿宋_GB2312" w:eastAsia="仿宋_GB2312"/>
          <w:sz w:val="28"/>
          <w:szCs w:val="28"/>
        </w:rPr>
        <w:t>〕第</w:t>
      </w:r>
      <w:r>
        <w:rPr>
          <w:rFonts w:hint="eastAsia" w:ascii="仿宋_GB2312" w:eastAsia="仿宋_GB2312"/>
          <w:sz w:val="28"/>
          <w:szCs w:val="28"/>
          <w:lang w:val="en-US" w:eastAsia="zh-CN"/>
        </w:rPr>
        <w:t>1</w:t>
      </w:r>
      <w:r>
        <w:rPr>
          <w:rFonts w:hint="eastAsia" w:ascii="仿宋_GB2312" w:eastAsia="仿宋_GB2312"/>
          <w:sz w:val="28"/>
          <w:szCs w:val="28"/>
        </w:rPr>
        <w:t>号</w:t>
      </w:r>
    </w:p>
    <w:p>
      <w:pPr>
        <w:spacing w:line="640" w:lineRule="exact"/>
        <w:jc w:val="center"/>
        <w:rPr>
          <w:rFonts w:ascii="仿宋_GB2312" w:eastAsia="仿宋_GB2312"/>
          <w:sz w:val="28"/>
          <w:szCs w:val="28"/>
        </w:rPr>
      </w:pPr>
    </w:p>
    <w:p>
      <w:pPr>
        <w:spacing w:line="560" w:lineRule="exact"/>
        <w:rPr>
          <w:rFonts w:ascii="仿宋_GB2312" w:eastAsia="仿宋_GB2312"/>
          <w:sz w:val="28"/>
          <w:szCs w:val="28"/>
        </w:rPr>
      </w:pPr>
      <w:r>
        <w:rPr>
          <w:rFonts w:hint="eastAsia" w:ascii="仿宋_GB2312" w:hAnsi="宋体" w:eastAsia="仿宋_GB2312" w:cs="宋体"/>
          <w:kern w:val="0"/>
          <w:sz w:val="28"/>
          <w:szCs w:val="28"/>
          <w:lang w:eastAsia="zh-CN"/>
        </w:rPr>
        <w:t>阳江市平海水产制品有限公司</w:t>
      </w:r>
      <w:r>
        <w:rPr>
          <w:rFonts w:hint="eastAsia" w:ascii="仿宋_GB2312" w:eastAsia="仿宋_GB2312"/>
          <w:sz w:val="28"/>
          <w:szCs w:val="28"/>
        </w:rPr>
        <w:t xml:space="preserve"> ：</w:t>
      </w:r>
    </w:p>
    <w:p>
      <w:pPr>
        <w:widowControl/>
        <w:shd w:val="clear" w:color="auto" w:fill="FFFFFF"/>
        <w:spacing w:line="56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营业执照注册号：</w:t>
      </w:r>
      <w:r>
        <w:rPr>
          <w:rFonts w:hint="eastAsia" w:ascii="仿宋_GB2312" w:hAnsi="宋体" w:eastAsia="仿宋_GB2312" w:cs="宋体"/>
          <w:kern w:val="0"/>
          <w:sz w:val="28"/>
          <w:szCs w:val="28"/>
          <w:lang w:val="en-US" w:eastAsia="zh-CN"/>
        </w:rPr>
        <w:t>91441700754507959M</w:t>
      </w:r>
    </w:p>
    <w:p>
      <w:pPr>
        <w:widowControl/>
        <w:shd w:val="clear" w:color="auto" w:fill="FFFFFF"/>
        <w:spacing w:line="56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地址：</w:t>
      </w:r>
      <w:r>
        <w:rPr>
          <w:rFonts w:hint="eastAsia" w:ascii="仿宋_GB2312" w:hAnsi="宋体" w:eastAsia="仿宋_GB2312" w:cs="宋体"/>
          <w:kern w:val="0"/>
          <w:sz w:val="28"/>
          <w:szCs w:val="28"/>
          <w:lang w:eastAsia="zh-CN"/>
        </w:rPr>
        <w:t>阳江高新区平冈站港路边</w:t>
      </w:r>
    </w:p>
    <w:p>
      <w:pPr>
        <w:widowControl/>
        <w:shd w:val="clear" w:color="auto" w:fill="FFFFFF"/>
        <w:spacing w:line="500" w:lineRule="exact"/>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法定代表人：</w:t>
      </w:r>
      <w:r>
        <w:rPr>
          <w:rFonts w:hint="eastAsia" w:ascii="仿宋_GB2312" w:hAnsi="宋体" w:eastAsia="仿宋_GB2312" w:cs="宋体"/>
          <w:kern w:val="0"/>
          <w:sz w:val="28"/>
          <w:szCs w:val="28"/>
          <w:lang w:eastAsia="zh-CN"/>
        </w:rPr>
        <w:t>梁体新</w:t>
      </w:r>
    </w:p>
    <w:p>
      <w:pPr>
        <w:pStyle w:val="8"/>
        <w:numPr>
          <w:ilvl w:val="0"/>
          <w:numId w:val="1"/>
        </w:numPr>
        <w:spacing w:line="640" w:lineRule="exact"/>
        <w:ind w:firstLineChars="0"/>
        <w:jc w:val="left"/>
        <w:rPr>
          <w:rFonts w:ascii="仿宋_GB2312" w:eastAsia="仿宋_GB2312"/>
          <w:b/>
          <w:sz w:val="28"/>
          <w:szCs w:val="28"/>
        </w:rPr>
      </w:pPr>
      <w:r>
        <w:rPr>
          <w:rFonts w:hint="eastAsia" w:ascii="仿宋_GB2312" w:eastAsia="仿宋_GB2312"/>
          <w:b/>
          <w:sz w:val="28"/>
          <w:szCs w:val="28"/>
        </w:rPr>
        <w:t>环境违法事实和证据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阳江市环境保护局高新分局</w:t>
      </w:r>
      <w:r>
        <w:rPr>
          <w:rFonts w:hint="eastAsia" w:ascii="仿宋_GB2312" w:eastAsia="仿宋_GB2312"/>
          <w:sz w:val="28"/>
          <w:szCs w:val="28"/>
          <w:lang w:eastAsia="zh-CN"/>
        </w:rPr>
        <w:t>于</w:t>
      </w:r>
      <w:r>
        <w:rPr>
          <w:rFonts w:hint="eastAsia" w:ascii="仿宋_GB2312" w:eastAsia="仿宋_GB2312"/>
          <w:sz w:val="28"/>
          <w:szCs w:val="28"/>
        </w:rPr>
        <w:t>2016年</w:t>
      </w:r>
      <w:r>
        <w:rPr>
          <w:rFonts w:hint="eastAsia" w:ascii="仿宋_GB2312" w:eastAsia="仿宋_GB2312"/>
          <w:sz w:val="28"/>
          <w:szCs w:val="28"/>
          <w:lang w:val="en-US" w:eastAsia="zh-CN"/>
        </w:rPr>
        <w:t>12</w:t>
      </w:r>
      <w:r>
        <w:rPr>
          <w:rFonts w:hint="eastAsia" w:ascii="仿宋_GB2312" w:eastAsia="仿宋_GB2312"/>
          <w:sz w:val="28"/>
          <w:szCs w:val="28"/>
        </w:rPr>
        <w:t>月</w:t>
      </w:r>
      <w:r>
        <w:rPr>
          <w:rFonts w:hint="eastAsia" w:ascii="仿宋_GB2312" w:eastAsia="仿宋_GB2312"/>
          <w:sz w:val="28"/>
          <w:szCs w:val="28"/>
          <w:lang w:val="en-US" w:eastAsia="zh-CN"/>
        </w:rPr>
        <w:t>14日移送《关于阳江市平海水产制品有限公司废水排放不达标的告知函》（阳环高函〔2016〕217号）和阳江市环境监测站出具的《监测报告》[阳环监测水字（2016）1104-A002号]，监测结果显示：你公司排放污水的化学需氧量756</w:t>
      </w:r>
      <w:r>
        <w:rPr>
          <w:rFonts w:hint="eastAsia" w:eastAsia="仿宋_GB2312"/>
          <w:sz w:val="24"/>
          <w:szCs w:val="24"/>
          <w:u w:val="none"/>
          <w:lang w:val="en-US" w:eastAsia="zh-CN"/>
        </w:rPr>
        <w:t>~</w:t>
      </w:r>
      <w:r>
        <w:rPr>
          <w:rFonts w:hint="eastAsia" w:ascii="仿宋_GB2312" w:eastAsia="仿宋_GB2312"/>
          <w:sz w:val="28"/>
          <w:szCs w:val="28"/>
          <w:lang w:val="en-US" w:eastAsia="zh-CN"/>
        </w:rPr>
        <w:t>2820mg/L，超过应执行的《广东省污染物排放许可证》（阳江市平海水产制品有限公司）规定的水污染物化学需氧量排放浓度限值500mg/L。</w:t>
      </w:r>
      <w:r>
        <w:rPr>
          <w:rFonts w:hint="eastAsia" w:ascii="仿宋_GB2312" w:eastAsia="仿宋_GB2312"/>
          <w:sz w:val="28"/>
          <w:szCs w:val="28"/>
        </w:rPr>
        <w:t>我管委会执法人员于201</w:t>
      </w:r>
      <w:r>
        <w:rPr>
          <w:rFonts w:hint="eastAsia" w:ascii="仿宋_GB2312" w:eastAsia="仿宋_GB2312"/>
          <w:sz w:val="28"/>
          <w:szCs w:val="28"/>
          <w:lang w:val="en-US" w:eastAsia="zh-CN"/>
        </w:rPr>
        <w:t>7</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10</w:t>
      </w:r>
      <w:r>
        <w:rPr>
          <w:rFonts w:hint="eastAsia" w:ascii="仿宋_GB2312" w:eastAsia="仿宋_GB2312"/>
          <w:sz w:val="28"/>
          <w:szCs w:val="28"/>
        </w:rPr>
        <w:t>日通过现场调查、调查询问和查阅相关材料，发现你公司存在以下违法行为：</w:t>
      </w:r>
      <w:r>
        <w:rPr>
          <w:rFonts w:hint="default" w:ascii="仿宋_GB2312" w:eastAsia="仿宋_GB2312"/>
          <w:sz w:val="28"/>
          <w:szCs w:val="28"/>
          <w:lang w:val="en-US" w:eastAsia="zh-CN"/>
        </w:rPr>
        <w:t>违反排污许可证的要求排放污染物</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rPr>
      </w:pP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上</w:t>
      </w:r>
      <w:r>
        <w:rPr>
          <w:rFonts w:hint="eastAsia" w:ascii="仿宋_GB2312" w:eastAsia="仿宋_GB2312"/>
          <w:sz w:val="28"/>
          <w:szCs w:val="28"/>
        </w:rPr>
        <w:t>述事实，有《现场检查笔录》、《询问笔录》、《</w:t>
      </w:r>
      <w:r>
        <w:rPr>
          <w:rFonts w:hint="eastAsia" w:ascii="仿宋_GB2312" w:eastAsia="仿宋_GB2312"/>
          <w:sz w:val="28"/>
          <w:szCs w:val="28"/>
          <w:lang w:eastAsia="zh-CN"/>
        </w:rPr>
        <w:t>阳江市环境保护局高新分局关于</w:t>
      </w:r>
      <w:r>
        <w:rPr>
          <w:rFonts w:hint="eastAsia" w:ascii="仿宋_GB2312" w:eastAsia="仿宋_GB2312"/>
          <w:sz w:val="28"/>
          <w:szCs w:val="28"/>
        </w:rPr>
        <w:t>阳江市</w:t>
      </w:r>
      <w:r>
        <w:rPr>
          <w:rFonts w:hint="eastAsia" w:ascii="仿宋_GB2312" w:eastAsia="仿宋_GB2312"/>
          <w:sz w:val="28"/>
          <w:szCs w:val="28"/>
          <w:lang w:eastAsia="zh-CN"/>
        </w:rPr>
        <w:t>平海水产制品有限公司废水排放</w:t>
      </w:r>
      <w:r>
        <w:rPr>
          <w:rFonts w:hint="eastAsia" w:ascii="仿宋_GB2312" w:eastAsia="仿宋_GB2312"/>
          <w:sz w:val="28"/>
          <w:szCs w:val="28"/>
        </w:rPr>
        <w:t>不达标的告知函》（阳环高函〔201</w:t>
      </w:r>
      <w:r>
        <w:rPr>
          <w:rFonts w:hint="eastAsia" w:ascii="仿宋_GB2312" w:eastAsia="仿宋_GB2312"/>
          <w:sz w:val="28"/>
          <w:szCs w:val="28"/>
          <w:lang w:val="en-US" w:eastAsia="zh-CN"/>
        </w:rPr>
        <w:t>6</w:t>
      </w:r>
      <w:r>
        <w:rPr>
          <w:rFonts w:hint="eastAsia" w:ascii="仿宋_GB2312" w:eastAsia="仿宋_GB2312"/>
          <w:sz w:val="28"/>
          <w:szCs w:val="28"/>
        </w:rPr>
        <w:t>〕</w:t>
      </w:r>
      <w:r>
        <w:rPr>
          <w:rFonts w:hint="eastAsia" w:ascii="仿宋_GB2312" w:eastAsia="仿宋_GB2312"/>
          <w:sz w:val="28"/>
          <w:szCs w:val="28"/>
          <w:lang w:val="en-US" w:eastAsia="zh-CN"/>
        </w:rPr>
        <w:t>217</w:t>
      </w:r>
      <w:r>
        <w:rPr>
          <w:rFonts w:hint="eastAsia" w:ascii="仿宋_GB2312" w:eastAsia="仿宋_GB2312"/>
          <w:sz w:val="28"/>
          <w:szCs w:val="28"/>
        </w:rPr>
        <w:t>号）、</w:t>
      </w:r>
      <w:r>
        <w:rPr>
          <w:rFonts w:hint="eastAsia" w:ascii="仿宋_GB2312" w:eastAsia="仿宋_GB2312"/>
          <w:sz w:val="28"/>
          <w:szCs w:val="28"/>
          <w:lang w:eastAsia="zh-CN"/>
        </w:rPr>
        <w:t>《</w:t>
      </w:r>
      <w:r>
        <w:rPr>
          <w:rFonts w:hint="eastAsia" w:ascii="仿宋_GB2312" w:eastAsia="仿宋_GB2312"/>
          <w:sz w:val="28"/>
          <w:szCs w:val="28"/>
        </w:rPr>
        <w:t>阳江市环境监测站监测报告》[阳环监测水字（2016）</w:t>
      </w:r>
      <w:r>
        <w:rPr>
          <w:rFonts w:hint="eastAsia" w:ascii="仿宋_GB2312" w:eastAsia="仿宋_GB2312"/>
          <w:sz w:val="28"/>
          <w:szCs w:val="28"/>
          <w:lang w:val="en-US" w:eastAsia="zh-CN"/>
        </w:rPr>
        <w:t>1104</w:t>
      </w:r>
      <w:r>
        <w:rPr>
          <w:rFonts w:hint="eastAsia" w:ascii="仿宋_GB2312" w:eastAsia="仿宋_GB2312"/>
          <w:sz w:val="28"/>
          <w:szCs w:val="28"/>
        </w:rPr>
        <w:t>-</w:t>
      </w:r>
      <w:r>
        <w:rPr>
          <w:rFonts w:hint="eastAsia" w:ascii="仿宋_GB2312" w:eastAsia="仿宋_GB2312"/>
          <w:sz w:val="28"/>
          <w:szCs w:val="28"/>
          <w:lang w:val="en-US" w:eastAsia="zh-CN"/>
        </w:rPr>
        <w:t>A</w:t>
      </w:r>
      <w:r>
        <w:rPr>
          <w:rFonts w:hint="eastAsia" w:ascii="仿宋_GB2312" w:eastAsia="仿宋_GB2312"/>
          <w:sz w:val="28"/>
          <w:szCs w:val="28"/>
        </w:rPr>
        <w:t>00</w:t>
      </w:r>
      <w:r>
        <w:rPr>
          <w:rFonts w:hint="eastAsia" w:ascii="仿宋_GB2312" w:eastAsia="仿宋_GB2312"/>
          <w:sz w:val="28"/>
          <w:szCs w:val="28"/>
          <w:lang w:val="en-US" w:eastAsia="zh-CN"/>
        </w:rPr>
        <w:t>2</w:t>
      </w:r>
      <w:r>
        <w:rPr>
          <w:rFonts w:hint="eastAsia" w:ascii="仿宋_GB2312" w:eastAsia="仿宋_GB2312"/>
          <w:sz w:val="28"/>
          <w:szCs w:val="28"/>
        </w:rPr>
        <w:t>号]</w:t>
      </w:r>
      <w:r>
        <w:rPr>
          <w:rFonts w:hint="eastAsia" w:ascii="仿宋_GB2312" w:eastAsia="仿宋_GB2312"/>
          <w:sz w:val="28"/>
          <w:szCs w:val="28"/>
          <w:lang w:eastAsia="zh-CN"/>
        </w:rPr>
        <w:t>、《广东省污染物排放许可证》</w:t>
      </w:r>
      <w:r>
        <w:rPr>
          <w:rFonts w:hint="eastAsia" w:ascii="仿宋_GB2312" w:eastAsia="仿宋_GB2312"/>
          <w:sz w:val="28"/>
          <w:szCs w:val="28"/>
          <w:lang w:val="en-US" w:eastAsia="zh-CN"/>
        </w:rPr>
        <w:t>（阳江市平海水产制品有限公司）</w:t>
      </w:r>
      <w:r>
        <w:rPr>
          <w:rFonts w:hint="eastAsia" w:ascii="仿宋_GB2312" w:eastAsia="仿宋_GB2312"/>
          <w:sz w:val="28"/>
          <w:szCs w:val="28"/>
          <w:lang w:eastAsia="zh-CN"/>
        </w:rPr>
        <w:t>、</w:t>
      </w:r>
      <w:r>
        <w:rPr>
          <w:rFonts w:hint="eastAsia" w:ascii="仿宋_GB2312" w:eastAsia="仿宋_GB2312"/>
          <w:sz w:val="28"/>
          <w:szCs w:val="28"/>
          <w:lang w:val="en-US" w:eastAsia="zh-CN"/>
        </w:rPr>
        <w:t>阳江市平海水产制品有限公司的</w:t>
      </w:r>
      <w:r>
        <w:rPr>
          <w:rFonts w:hint="eastAsia" w:ascii="仿宋_GB2312" w:eastAsia="仿宋_GB2312"/>
          <w:sz w:val="28"/>
          <w:szCs w:val="28"/>
          <w:lang w:eastAsia="zh-CN"/>
        </w:rPr>
        <w:t>《污水处理站运行记录表》（</w:t>
      </w:r>
      <w:r>
        <w:rPr>
          <w:rFonts w:hint="eastAsia" w:ascii="仿宋_GB2312" w:eastAsia="仿宋_GB2312"/>
          <w:sz w:val="28"/>
          <w:szCs w:val="28"/>
          <w:lang w:val="en-US" w:eastAsia="zh-CN"/>
        </w:rPr>
        <w:t>2016年10月-12月</w:t>
      </w:r>
      <w:r>
        <w:rPr>
          <w:rFonts w:hint="eastAsia" w:ascii="仿宋_GB2312" w:eastAsia="仿宋_GB2312"/>
          <w:sz w:val="28"/>
          <w:szCs w:val="28"/>
          <w:lang w:eastAsia="zh-CN"/>
        </w:rPr>
        <w:t>）、</w:t>
      </w:r>
      <w:r>
        <w:rPr>
          <w:rFonts w:hint="eastAsia" w:ascii="仿宋_GB2312" w:eastAsia="仿宋_GB2312"/>
          <w:sz w:val="28"/>
          <w:szCs w:val="28"/>
        </w:rPr>
        <w:t>执法现场检查照片及录像等证据为凭。</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lang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你公司上述行为违反了《中华人民共和国环境保护法》第四十五条和《广东省环境保护条例》第二十一条第一款的规定。</w:t>
      </w:r>
    </w:p>
    <w:p>
      <w:pPr>
        <w:pStyle w:val="8"/>
        <w:numPr>
          <w:ilvl w:val="0"/>
          <w:numId w:val="1"/>
        </w:numPr>
        <w:spacing w:line="640" w:lineRule="exact"/>
        <w:ind w:firstLineChars="0"/>
        <w:jc w:val="left"/>
        <w:rPr>
          <w:rFonts w:ascii="仿宋_GB2312" w:hAnsi="宋体" w:eastAsia="仿宋_GB2312" w:cs="宋体"/>
          <w:b/>
          <w:kern w:val="0"/>
          <w:sz w:val="28"/>
          <w:szCs w:val="28"/>
        </w:rPr>
      </w:pPr>
      <w:r>
        <w:rPr>
          <w:rFonts w:hint="eastAsia" w:ascii="仿宋_GB2312" w:hAnsi="宋体" w:eastAsia="仿宋_GB2312" w:cs="宋体"/>
          <w:b/>
          <w:kern w:val="0"/>
          <w:sz w:val="28"/>
          <w:szCs w:val="28"/>
        </w:rPr>
        <w:t>责令改正的依据、种类</w:t>
      </w:r>
    </w:p>
    <w:p>
      <w:pPr>
        <w:keepNext w:val="0"/>
        <w:keepLines w:val="0"/>
        <w:pageBreakBefore w:val="0"/>
        <w:widowControl w:val="0"/>
        <w:tabs>
          <w:tab w:val="left" w:pos="420"/>
        </w:tabs>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ascii="仿宋_GB2312" w:hAnsi="宋体" w:eastAsia="仿宋_GB2312" w:cs="宋体"/>
          <w:kern w:val="0"/>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根据</w:t>
      </w:r>
      <w:r>
        <w:rPr>
          <w:rFonts w:hint="eastAsia" w:ascii="仿宋_GB2312" w:eastAsia="仿宋_GB2312"/>
          <w:sz w:val="28"/>
          <w:szCs w:val="28"/>
          <w:lang w:eastAsia="zh-CN"/>
        </w:rPr>
        <w:t>《中华人民共和国行政处罚法》第二十三条、《广东省环境保护条例》第六十六条第一款的规定</w:t>
      </w:r>
      <w:r>
        <w:rPr>
          <w:rFonts w:hint="eastAsia" w:ascii="仿宋_GB2312" w:hAnsi="宋体" w:eastAsia="仿宋_GB2312" w:cs="宋体"/>
          <w:kern w:val="0"/>
          <w:sz w:val="28"/>
          <w:szCs w:val="28"/>
        </w:rPr>
        <w:t>，我管委会决定：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lang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责令你公司自接到本决定书之日起立即改正不按照排污许可证的要求排放污染物的行为。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lang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你公司</w:t>
      </w:r>
      <w:r>
        <w:rPr>
          <w:rFonts w:hint="eastAsia" w:ascii="仿宋_GB2312" w:eastAsia="仿宋_GB2312"/>
          <w:sz w:val="28"/>
          <w:szCs w:val="28"/>
          <w:lang w:val="en-US" w:eastAsia="zh-CN"/>
        </w:rPr>
        <w:t>应当落实主体责任，提高环保意识、加强环境管理，采取合理、必要的措施，确保</w:t>
      </w:r>
      <w:r>
        <w:rPr>
          <w:rFonts w:hint="eastAsia" w:ascii="仿宋_GB2312" w:eastAsia="仿宋_GB2312"/>
          <w:sz w:val="28"/>
          <w:szCs w:val="28"/>
          <w:lang w:eastAsia="zh-CN"/>
        </w:rPr>
        <w:t>按照排污许可证的要求排放污染物</w:t>
      </w:r>
      <w:r>
        <w:rPr>
          <w:rFonts w:hint="eastAsia" w:ascii="仿宋_GB2312" w:eastAsia="仿宋_GB2312"/>
          <w:sz w:val="28"/>
          <w:szCs w:val="28"/>
          <w:lang w:val="en-US" w:eastAsia="zh-CN"/>
        </w:rPr>
        <w:t>，防止或减少污染物对环境的影响。</w:t>
      </w:r>
    </w:p>
    <w:p>
      <w:pPr>
        <w:pStyle w:val="8"/>
        <w:numPr>
          <w:ilvl w:val="0"/>
          <w:numId w:val="1"/>
        </w:numPr>
        <w:spacing w:line="640" w:lineRule="exact"/>
        <w:ind w:firstLineChars="0"/>
        <w:jc w:val="left"/>
        <w:rPr>
          <w:rFonts w:ascii="仿宋_GB2312" w:eastAsia="仿宋_GB2312"/>
          <w:b/>
          <w:sz w:val="28"/>
          <w:szCs w:val="28"/>
        </w:rPr>
      </w:pPr>
      <w:r>
        <w:rPr>
          <w:rFonts w:hint="eastAsia" w:ascii="仿宋_GB2312" w:eastAsia="仿宋_GB2312"/>
          <w:b/>
          <w:sz w:val="28"/>
          <w:szCs w:val="28"/>
        </w:rPr>
        <w:t>申请行政复议和行政诉讼的途径和限期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eastAsia" w:ascii="仿宋_GB2312" w:eastAsia="仿宋_GB2312"/>
          <w:sz w:val="28"/>
          <w:szCs w:val="28"/>
          <w:lang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你单位如对本决定不服，自接到本决定之日起60天内依法向阳江市人民政府申请行政复议或六个月内依法向阳江市江城区人民法院提起行政诉讼。但本决定不停止执行，法律另有规定的除外。逾期不申请行政复议、不提起行政诉讼、又不履行的，本管理委员会将依法处理。</w:t>
      </w:r>
    </w:p>
    <w:p>
      <w:pPr>
        <w:spacing w:line="520" w:lineRule="exact"/>
        <w:rPr>
          <w:rFonts w:eastAsia="仿宋_GB2312"/>
          <w:sz w:val="28"/>
          <w:szCs w:val="28"/>
          <w:u w:val="single"/>
        </w:rPr>
      </w:pPr>
      <w:r>
        <w:rPr>
          <w:rFonts w:hint="eastAsia" w:eastAsia="仿宋_GB2312"/>
          <w:sz w:val="28"/>
          <w:szCs w:val="28"/>
          <w:lang w:val="en-US" w:eastAsia="zh-CN"/>
        </w:rPr>
        <w:t xml:space="preserve">    </w:t>
      </w:r>
      <w:r>
        <w:rPr>
          <w:rFonts w:hint="eastAsia" w:eastAsia="仿宋_GB2312"/>
          <w:sz w:val="28"/>
          <w:szCs w:val="28"/>
        </w:rPr>
        <w:t>联系单位：</w:t>
      </w:r>
      <w:r>
        <w:rPr>
          <w:rFonts w:hint="eastAsia" w:eastAsia="仿宋_GB2312"/>
          <w:sz w:val="28"/>
          <w:szCs w:val="28"/>
          <w:u w:val="single"/>
        </w:rPr>
        <w:t>阳江高新区综合行政执法局</w:t>
      </w:r>
    </w:p>
    <w:p>
      <w:pPr>
        <w:spacing w:line="520" w:lineRule="exact"/>
        <w:rPr>
          <w:rFonts w:eastAsia="仿宋_GB2312"/>
          <w:sz w:val="28"/>
          <w:szCs w:val="28"/>
        </w:rPr>
      </w:pPr>
      <w:r>
        <w:rPr>
          <w:rFonts w:hint="eastAsia" w:eastAsia="仿宋_GB2312"/>
          <w:sz w:val="28"/>
          <w:szCs w:val="28"/>
          <w:lang w:val="en-US" w:eastAsia="zh-CN"/>
        </w:rPr>
        <w:t xml:space="preserve">    </w:t>
      </w:r>
      <w:r>
        <w:rPr>
          <w:rFonts w:hint="eastAsia" w:eastAsia="仿宋_GB2312"/>
          <w:sz w:val="28"/>
          <w:szCs w:val="28"/>
        </w:rPr>
        <w:t>地址：</w:t>
      </w:r>
      <w:r>
        <w:rPr>
          <w:rFonts w:hint="eastAsia" w:eastAsia="仿宋_GB2312"/>
          <w:sz w:val="24"/>
          <w:u w:val="single"/>
        </w:rPr>
        <w:t>_</w:t>
      </w:r>
      <w:r>
        <w:rPr>
          <w:rFonts w:hint="eastAsia" w:eastAsia="仿宋_GB2312"/>
          <w:sz w:val="28"/>
          <w:szCs w:val="28"/>
          <w:u w:val="single"/>
        </w:rPr>
        <w:t xml:space="preserve">阳江高新区孵化中心  </w:t>
      </w:r>
      <w:r>
        <w:rPr>
          <w:rFonts w:hint="eastAsia" w:eastAsia="仿宋_GB2312"/>
          <w:sz w:val="28"/>
          <w:szCs w:val="28"/>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529533</w:t>
      </w:r>
    </w:p>
    <w:p>
      <w:pPr>
        <w:spacing w:line="520" w:lineRule="exact"/>
        <w:ind w:firstLine="560"/>
        <w:rPr>
          <w:rFonts w:hint="eastAsia"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叶春秀   </w:t>
      </w:r>
      <w:r>
        <w:rPr>
          <w:rFonts w:hint="eastAsia" w:ascii="仿宋_GB2312" w:eastAsia="仿宋_GB2312"/>
          <w:sz w:val="28"/>
          <w:szCs w:val="28"/>
        </w:rPr>
        <w:t>联系电话：</w:t>
      </w:r>
      <w:r>
        <w:rPr>
          <w:rFonts w:hint="eastAsia" w:ascii="仿宋_GB2312" w:eastAsia="仿宋_GB2312"/>
          <w:sz w:val="28"/>
          <w:szCs w:val="28"/>
          <w:u w:val="single"/>
        </w:rPr>
        <w:t xml:space="preserve"> 0662-3681315   </w:t>
      </w:r>
      <w:r>
        <w:rPr>
          <w:rFonts w:hint="eastAsia" w:ascii="仿宋_GB2312" w:eastAsia="仿宋_GB2312"/>
          <w:sz w:val="28"/>
          <w:szCs w:val="28"/>
        </w:rPr>
        <w:t xml:space="preserve">  </w:t>
      </w:r>
    </w:p>
    <w:p>
      <w:pPr>
        <w:spacing w:line="520" w:lineRule="exact"/>
        <w:ind w:firstLine="560"/>
        <w:rPr>
          <w:rFonts w:hint="eastAsia" w:ascii="仿宋_GB2312" w:eastAsia="仿宋_GB2312"/>
          <w:sz w:val="28"/>
          <w:szCs w:val="28"/>
        </w:rPr>
      </w:pPr>
      <w:bookmarkStart w:id="0" w:name="_GoBack"/>
      <w:bookmarkEnd w:id="0"/>
    </w:p>
    <w:p>
      <w:pPr>
        <w:spacing w:line="520" w:lineRule="exact"/>
        <w:ind w:firstLine="3360" w:firstLineChars="1200"/>
        <w:rPr>
          <w:rFonts w:ascii="仿宋_GB2312" w:eastAsia="仿宋_GB2312"/>
          <w:sz w:val="28"/>
          <w:szCs w:val="28"/>
        </w:rPr>
      </w:pPr>
      <w:r>
        <w:rPr>
          <w:rFonts w:hint="eastAsia" w:ascii="仿宋_GB2312" w:eastAsia="仿宋_GB2312"/>
          <w:sz w:val="28"/>
          <w:szCs w:val="28"/>
        </w:rPr>
        <w:t xml:space="preserve">  阳江高新技术产业开发区管理委员会</w:t>
      </w:r>
    </w:p>
    <w:p>
      <w:pPr>
        <w:spacing w:line="520" w:lineRule="exact"/>
        <w:ind w:right="380"/>
        <w:jc w:val="center"/>
      </w:pP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201</w:t>
      </w:r>
      <w:r>
        <w:rPr>
          <w:rFonts w:hint="eastAsia" w:ascii="仿宋_GB2312" w:eastAsia="仿宋_GB2312"/>
          <w:sz w:val="28"/>
          <w:szCs w:val="28"/>
          <w:lang w:val="en-US" w:eastAsia="zh-CN"/>
        </w:rPr>
        <w:t>7</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17</w:t>
      </w:r>
      <w:r>
        <w:rPr>
          <w:rFonts w:hint="eastAsia" w:ascii="仿宋_GB2312" w:eastAsia="仿宋_GB2312"/>
          <w:sz w:val="28"/>
          <w:szCs w:val="28"/>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High Tower Text"/>
    <w:panose1 w:val="02040503050406030204"/>
    <w:charset w:val="00"/>
    <w:family w:val="roman"/>
    <w:pitch w:val="default"/>
    <w:sig w:usb0="00000000" w:usb1="00000000" w:usb2="00000000" w:usb3="00000000" w:csb0="0000019F" w:csb1="00000000"/>
  </w:font>
  <w:font w:name="Calibri">
    <w:altName w:val="Century Gothic"/>
    <w:panose1 w:val="020F0502020204030204"/>
    <w:charset w:val="00"/>
    <w:family w:val="swiss"/>
    <w:pitch w:val="default"/>
    <w:sig w:usb0="00000000" w:usb1="00000000" w:usb2="00000001" w:usb3="00000000" w:csb0="0000019F" w:csb1="00000000"/>
  </w:font>
  <w:font w:name="High Tower Text">
    <w:panose1 w:val="02040502050506030303"/>
    <w:charset w:val="00"/>
    <w:family w:val="auto"/>
    <w:pitch w:val="default"/>
    <w:sig w:usb0="00000003" w:usb1="00000000" w:usb2="00000000" w:usb3="00000000" w:csb0="20000001" w:csb1="00000000"/>
  </w:font>
  <w:font w:name="Century Gothic">
    <w:panose1 w:val="020B0502020202020204"/>
    <w:charset w:val="00"/>
    <w:family w:val="auto"/>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Tahoma">
    <w:panose1 w:val="020B0604030504040204"/>
    <w:charset w:val="00"/>
    <w:family w:val="swiss"/>
    <w:pitch w:val="default"/>
    <w:sig w:usb0="61007A87" w:usb1="80000000" w:usb2="00000008" w:usb3="00000000" w:csb0="200101FF" w:csb1="20280000"/>
  </w:font>
  <w:font w:name="Wingdings 2">
    <w:panose1 w:val="05020102010507070707"/>
    <w:charset w:val="02"/>
    <w:family w:val="roman"/>
    <w:pitch w:val="default"/>
    <w:sig w:usb0="00000000" w:usb1="00000000" w:usb2="00000000" w:usb3="00000000" w:csb0="80000000" w:csb1="00000000"/>
  </w:font>
  <w:font w:name="宋体-18030">
    <w:altName w:val="宋体"/>
    <w:panose1 w:val="02010609060101010101"/>
    <w:charset w:val="86"/>
    <w:family w:val="swiss"/>
    <w:pitch w:val="default"/>
    <w:sig w:usb0="00000000" w:usb1="00000000" w:usb2="000A005E" w:usb3="00000000" w:csb0="00040001" w:csb1="00000000"/>
  </w:font>
  <w:font w:name="文鼎CS大宋">
    <w:altName w:val="宋体"/>
    <w:panose1 w:val="00000000000000000000"/>
    <w:charset w:val="86"/>
    <w:family w:val="roman"/>
    <w:pitch w:val="default"/>
    <w:sig w:usb0="00000000" w:usb1="00000000" w:usb2="00000010" w:usb3="00000000" w:csb0="00040000" w:csb1="00000000"/>
  </w:font>
  <w:font w:name="文鼎小标宋简">
    <w:altName w:val="宋体"/>
    <w:panose1 w:val="00000000000000000000"/>
    <w:charset w:val="86"/>
    <w:family w:val="roman"/>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 w:name="Trebuchet MS">
    <w:panose1 w:val="020B0603020202020204"/>
    <w:charset w:val="00"/>
    <w:family w:val="auto"/>
    <w:pitch w:val="default"/>
    <w:sig w:usb0="00000287" w:usb1="00000000" w:usb2="00000000" w:usb3="00000000" w:csb0="2000009F" w:csb1="00000000"/>
  </w:font>
  <w:font w:name="@宋体">
    <w:panose1 w:val="02010600030101010101"/>
    <w:charset w:val="86"/>
    <w:family w:val="auto"/>
    <w:pitch w:val="default"/>
    <w:sig w:usb0="00000003" w:usb1="080E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725A3"/>
    <w:multiLevelType w:val="multilevel"/>
    <w:tmpl w:val="127725A3"/>
    <w:lvl w:ilvl="0" w:tentative="0">
      <w:start w:val="1"/>
      <w:numFmt w:val="japaneseCounting"/>
      <w:lvlText w:val="%1、"/>
      <w:lvlJc w:val="left"/>
      <w:pPr>
        <w:ind w:left="1275" w:hanging="720"/>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964"/>
    <w:rsid w:val="001A7D24"/>
    <w:rsid w:val="0049478F"/>
    <w:rsid w:val="004C7540"/>
    <w:rsid w:val="006C086A"/>
    <w:rsid w:val="00AF5791"/>
    <w:rsid w:val="00C16403"/>
    <w:rsid w:val="00D94964"/>
    <w:rsid w:val="091C01C9"/>
    <w:rsid w:val="0C514339"/>
    <w:rsid w:val="0D8D4C0D"/>
    <w:rsid w:val="0FB707D9"/>
    <w:rsid w:val="10FB7235"/>
    <w:rsid w:val="11145ECB"/>
    <w:rsid w:val="11D27A3B"/>
    <w:rsid w:val="13623A63"/>
    <w:rsid w:val="194210A9"/>
    <w:rsid w:val="197A1E55"/>
    <w:rsid w:val="1A5A1A81"/>
    <w:rsid w:val="1CC45618"/>
    <w:rsid w:val="1DB837C0"/>
    <w:rsid w:val="21E270EF"/>
    <w:rsid w:val="2DA06DA5"/>
    <w:rsid w:val="2E622527"/>
    <w:rsid w:val="32305294"/>
    <w:rsid w:val="34C24E44"/>
    <w:rsid w:val="357132F5"/>
    <w:rsid w:val="3A560650"/>
    <w:rsid w:val="3CFC6553"/>
    <w:rsid w:val="41D63786"/>
    <w:rsid w:val="4875182A"/>
    <w:rsid w:val="4F1049E2"/>
    <w:rsid w:val="52325E39"/>
    <w:rsid w:val="5C1B346B"/>
    <w:rsid w:val="5DFF1751"/>
    <w:rsid w:val="5FD94596"/>
    <w:rsid w:val="60E73472"/>
    <w:rsid w:val="62814A02"/>
    <w:rsid w:val="63C5232C"/>
    <w:rsid w:val="680E2E22"/>
    <w:rsid w:val="6A464D12"/>
    <w:rsid w:val="6D041F88"/>
    <w:rsid w:val="70AF502C"/>
    <w:rsid w:val="71B2791C"/>
    <w:rsid w:val="7279713D"/>
    <w:rsid w:val="75135C1F"/>
    <w:rsid w:val="79705890"/>
    <w:rsid w:val="7B831D1F"/>
    <w:rsid w:val="7C6C1246"/>
    <w:rsid w:val="7E512EB7"/>
    <w:rsid w:val="7E950B32"/>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unhideWhenUsed/>
    <w:uiPriority w:val="1"/>
  </w:style>
  <w:style w:type="table" w:default="1" w:styleId="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40472A-488B-40B8-A56F-6AF6D94EE30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125</Words>
  <Characters>716</Characters>
  <Lines>5</Lines>
  <Paragraphs>1</Paragraphs>
  <ScaleCrop>false</ScaleCrop>
  <LinksUpToDate>false</LinksUpToDate>
  <CharactersWithSpaces>840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2016-11-30T13:20:00Z</dcterms:created>
  <dc:creator>lin</dc:creator>
  <cp:lastModifiedBy>Administrator</cp:lastModifiedBy>
  <cp:lastPrinted>2017-01-17T08:04:00Z</cp:lastPrinted>
  <dcterms:modified xsi:type="dcterms:W3CDTF">2017-01-17T08:29:43Z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